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35"/>
        <w:gridCol w:w="817"/>
        <w:gridCol w:w="817"/>
        <w:gridCol w:w="1639"/>
        <w:gridCol w:w="1639"/>
        <w:gridCol w:w="1365"/>
        <w:gridCol w:w="4448"/>
        <w:gridCol w:w="1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骑龙坳民宿项目二期材料报价单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木饰面板0.9MM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木皮拉纹、多层板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含运输、安装、调试等费用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木饰面板1.8MM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木皮拉纹、多层板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木栏杆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高度400 纹路颜色与饰面一样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木脚线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10*50 纹路颜色与饰面一样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15厚复合地板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木饰面敷面，多层板1000*240*150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窗6加12A加6low1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固定或推拉 断桥铝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固定玻璃（超白玻）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12+12A+12规格：90CM*5M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整玻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折叠门（日式）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50型断桥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防火门丙级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客户提供图片选择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淋浴房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30型长虹玻璃隔断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双面板厕所隔断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18厚多层板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木门套（双面）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纹路颜色与饰面一样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N2IyMGQzZDBhZGNjNGUwZGY4ZTk2MzE2MDYzMWUifQ=="/>
  </w:docVars>
  <w:rsids>
    <w:rsidRoot w:val="00000000"/>
    <w:rsid w:val="21D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2023-04-26T12:27:23Z</dcterms:created>
  <dc:creator>Administrator</dc:creator>
  <cp:lastModifiedBy>钓余城</cp:lastModifiedBy>
  <dcterms:modified xsi:type="dcterms:W3CDTF">2023-04-26T12:27:35Z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2627F03C494E4467BF54F38F33CC812A_12</vt:lpwstr>
  </property>
</Properties>
</file>